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天津市食品安全检测技术研究院2023年度部门决算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承担全市食品（含食品添加剂、保健食品、粮油）及食品相关产品的质量检测、生产环境洁净检测、技术服务及有关科研工作。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天津市食品安全检测技术研究院内设8个职能部门:</w:t>
      </w:r>
    </w:p>
    <w:p>
      <w:pPr>
        <w:numPr>
          <w:ilvl w:val="0"/>
          <w:numId w:val="1"/>
        </w:numPr>
        <w:autoSpaceDE w:val="0"/>
        <w:autoSpaceDN w:val="0"/>
        <w:adjustRightInd w:val="0"/>
        <w:spacing w:line="600" w:lineRule="exact"/>
        <w:ind w:left="630" w:leftChars="3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办公室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2、质量管理部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3、后勤保障部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4、业务管理部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5、检验管理部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6、理化分析部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7、仪器分析部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8、生物安全分析部</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下辖0个预算单位。纳入天津市食品安全检测技术研究院2023年度部门决算编制范围的单位包括：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1.天津市食品安全检测技术研究院部门本级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ind w:firstLine="480" w:firstLineChars="200"/>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1.天津市食品安全检测技术研究院2023年度政府性基金预算财政拨款收入支出决算表为空表。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2.天津市食品安全检测技术研究院2023年度国有资本经营预算财政拨款支出决算表为空表。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天津市食品安全检测技术研究院2023年度收入、支出决算总计</w:t>
      </w:r>
      <w:r>
        <w:rPr>
          <w:rFonts w:hint="eastAsia" w:ascii="Times New Roman" w:hAnsi="Times New Roman" w:eastAsia="仿宋_GB2312" w:cs="仿宋_GB2312"/>
          <w:sz w:val="30"/>
          <w:szCs w:val="30"/>
        </w:rPr>
        <w:t>59,771,785.81元，与2022年度相比，收、支总计各增加7,381,685.03元，增长14.09%，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：经营收支增加和决算报表编报口径调整。</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天津市食品安全检测技术研究院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55,908,608.31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年度相比增加1,751,667.88元，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：经营收入增加。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12,537,187.71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22.42</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41,853,473.02元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74.86%；</w:t>
      </w: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1,517,947.58元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2.72%。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rPr>
        <w:t>天津市食品安全检测技术研究院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年度本年支出合计56,152,459.74元，与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年度相比增加3,819,097.37元，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经营支出增加。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11,389,681.64元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占20.28%；</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1,382,373.66元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占2.46%；</w:t>
      </w: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43,380,404.44元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占77.25%；</w:t>
      </w: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天津市食品安全检测技术研究院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12,537,187.71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年度相比，财政拨款收、支总计各减少2,642,491.91元，下降17.41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基本支出减少。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天津市食品安全检测技术研究院2023年度部门决算一般公共预算财政拨款支出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计12,537,187.71元，占本年支出合计的22.33%，与2022年度相比，一般公共预算财政拨款支出减少2,642,491.91元，下降17.41%，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 xml:space="preserve">：基本支出减少。 </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12,537,187.71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一般公共服务支出10,607,187.71元，占84.61%；社会保障和就业支出1,512,000.00元，占12.06%；卫生健康支出418,000.00元，占3.33%。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12,487,000.00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12,537,187.71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1.一般公共服务支出(类)市场监督管理事务(款)质量基础(项)年初预算为250,000.00元，支出决算为250,000.00元，完成年初预算的100.00%。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一般公共服务支出(类)市场监督管理事务(款)食品安全监管(项)年初预算为890000元，支出决算为946,975.71元，完成年初预算的106.40%，决算数大于年初预算数的主要原因是使用以前年度中央结转补助资金和年度追加中央结转补助资金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一般公共服务支出(类)市场监督管理事务(款)事业运行(项)年初预算为9417000元，支出决算为9,410,212.00元，完成年初预算的99.93%，决算数小于年初预算数的主要原因是2023年咨询费、劳务费、差旅费、公务接待费等公用经费未列支或未执行完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4.社会保障和就业支出(类)行政事业单位养老支出(款)机关事业单位基本养老保险缴费支出(项)年初预算为1,008,000.00元，支出决算为1,008,000.00元，完成年初预算的100.00%。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5.社会保障和就业支出(类)行政事业单位养老支出(款)机关事业单位职业年金缴费支出(项)年初预算为504,000.00元，支出决算为504,000.00元，完成年初预算的100.00%。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6.卫生健康支出(类)行政事业单位医疗(款)事业单位医疗(项)年初预算为331,000.00元，支出决算为331,000.00元，完成年初预算的100.00%.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7.卫生健康支出(类)行政事业单位医疗(款)其他行政事业单位医疗支出(项)年初预算为87,000.00元，支出决算为87,000.00元，完成年初预算的100.00%.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天津市食品安全检测技术研究院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11,340,212.00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年度相比减少2,216,281.00元，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基本支出预算减少。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10,297,000.00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基本工资、津贴补贴、绩效工资、机关事业单位基本养老保险缴费、职业年金缴费、职工基本医疗保险缴费、其他社会保障缴费、住房公积金、医疗费、其他工资福利支出、退休费。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1,043,212.00</w:t>
      </w:r>
      <w:r>
        <w:rPr>
          <w:rFonts w:hint="eastAsia" w:ascii="Times New Roman" w:hAnsi="Times New Roman" w:eastAsia="仿宋_GB2312" w:cs="仿宋_GB2312"/>
          <w:kern w:val="0"/>
          <w:sz w:val="30"/>
          <w:szCs w:val="30"/>
        </w:rPr>
        <w:t>元，主要包</w:t>
      </w:r>
      <w:bookmarkStart w:id="0" w:name="_GoBack"/>
      <w:bookmarkEnd w:id="0"/>
      <w:r>
        <w:rPr>
          <w:rFonts w:hint="eastAsia" w:ascii="Times New Roman" w:hAnsi="Times New Roman" w:eastAsia="仿宋_GB2312" w:cs="仿宋_GB2312"/>
          <w:sz w:val="30"/>
          <w:szCs w:val="30"/>
        </w:rPr>
        <w:t>括办公费、印刷费、咨询费、水费、电费、邮电费、物业管理费、差旅费、维修(护)费、会议费、专用材料费、劳务费、委托业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天津市食品安全检测技术研究院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年度相比，政府性基金财政拨款支出持平0.00元，持平0.0%，</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天津市食品安全检测技术研究院2023年度无政府性基金预算财政拨款收入、支出和结转结余。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天津市食品安全检测技术研究院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kern w:val="0"/>
          <w:sz w:val="30"/>
          <w:szCs w:val="30"/>
        </w:rPr>
        <w:t>年度部门决算国有资本经营预算财政拨款年初结转和结余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元，支出</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元，年末结余和结余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元。与2022年度相比，国有资本经营预算财政拨款支出持平0.00元，持平0.0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天津市食品安全检测技术研究院2023年度无国有资本经营预算财政拨款收入、支出和结转结余。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31,000.00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kern w:val="0"/>
          <w:sz w:val="30"/>
          <w:szCs w:val="30"/>
        </w:rPr>
        <w:t>元，完成预算的96.77</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厉行节约，严控“三公”经费；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厉行节约，严控“三公”经费。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厉行节约，严控“三公”经费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厉行节约，严控“三公”经费。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厉行节约，严控“三公”经费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厉行节约，严控“三公”经费。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本年度未用一般公共预算列支公务用车购置费。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本年度未用一般公共预算列支公务接待费。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天津市食品安全检测技术研究院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年持平0.00元，持平0.0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天津市食品安全检测技术研究院2023年度无机关运行经费。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天津市食品安全检测技术研究院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566,178.00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56,178.00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510,000.00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566,178.00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56,178.00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9.92%</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日，天津市食品安全检测技术研究院共有车辆</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业务用车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19</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根据预算绩效管理要求，天津市食品安全检测技术研究院2023年度已对2个市级项目开展绩效自评，涉及金额 270,304.3元，自评结果已随部门决算一并公开。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天津市食品安全检测技术研究院不属于乡、镇、街级单位，不涉及公开2023年度教育、医疗卫生、社会保障和就业、住房保障、涉农补贴等民生支出情况。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F2CBA"/>
    <w:multiLevelType w:val="singleLevel"/>
    <w:tmpl w:val="DD7F2C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07C40"/>
    <w:rsid w:val="00013A12"/>
    <w:rsid w:val="00024C53"/>
    <w:rsid w:val="0002687D"/>
    <w:rsid w:val="00047C6F"/>
    <w:rsid w:val="0005248E"/>
    <w:rsid w:val="000528EE"/>
    <w:rsid w:val="000719FD"/>
    <w:rsid w:val="000B5C71"/>
    <w:rsid w:val="000D4B98"/>
    <w:rsid w:val="00127EFA"/>
    <w:rsid w:val="00142888"/>
    <w:rsid w:val="00152EEB"/>
    <w:rsid w:val="00153077"/>
    <w:rsid w:val="00167CB7"/>
    <w:rsid w:val="00176A71"/>
    <w:rsid w:val="001A0E4F"/>
    <w:rsid w:val="001B5C3C"/>
    <w:rsid w:val="001C0399"/>
    <w:rsid w:val="001D587E"/>
    <w:rsid w:val="001E3CB9"/>
    <w:rsid w:val="002124F6"/>
    <w:rsid w:val="002346A5"/>
    <w:rsid w:val="00264B59"/>
    <w:rsid w:val="002A4997"/>
    <w:rsid w:val="002E6086"/>
    <w:rsid w:val="00302490"/>
    <w:rsid w:val="003227B2"/>
    <w:rsid w:val="003536BE"/>
    <w:rsid w:val="003B25FB"/>
    <w:rsid w:val="004A482F"/>
    <w:rsid w:val="004F39BF"/>
    <w:rsid w:val="00505800"/>
    <w:rsid w:val="005062D7"/>
    <w:rsid w:val="00506894"/>
    <w:rsid w:val="0051017F"/>
    <w:rsid w:val="005175E6"/>
    <w:rsid w:val="00525157"/>
    <w:rsid w:val="005349A2"/>
    <w:rsid w:val="005611CF"/>
    <w:rsid w:val="00575537"/>
    <w:rsid w:val="005D1367"/>
    <w:rsid w:val="005D3F56"/>
    <w:rsid w:val="005F760A"/>
    <w:rsid w:val="00622872"/>
    <w:rsid w:val="00654D17"/>
    <w:rsid w:val="006623EC"/>
    <w:rsid w:val="006A094D"/>
    <w:rsid w:val="006D2409"/>
    <w:rsid w:val="006E65DB"/>
    <w:rsid w:val="00747280"/>
    <w:rsid w:val="00776FF3"/>
    <w:rsid w:val="0078156E"/>
    <w:rsid w:val="00786E74"/>
    <w:rsid w:val="007D1285"/>
    <w:rsid w:val="007E49E1"/>
    <w:rsid w:val="007F6DA7"/>
    <w:rsid w:val="008174D5"/>
    <w:rsid w:val="00885126"/>
    <w:rsid w:val="0089698B"/>
    <w:rsid w:val="008C6196"/>
    <w:rsid w:val="008D48A9"/>
    <w:rsid w:val="00941A30"/>
    <w:rsid w:val="00977DCC"/>
    <w:rsid w:val="009820CF"/>
    <w:rsid w:val="00982A8B"/>
    <w:rsid w:val="0099120B"/>
    <w:rsid w:val="009A7ED3"/>
    <w:rsid w:val="009D298C"/>
    <w:rsid w:val="009D74D7"/>
    <w:rsid w:val="00A30CDE"/>
    <w:rsid w:val="00A57AE7"/>
    <w:rsid w:val="00AF71AE"/>
    <w:rsid w:val="00B33C70"/>
    <w:rsid w:val="00B75228"/>
    <w:rsid w:val="00B811F1"/>
    <w:rsid w:val="00B81B9F"/>
    <w:rsid w:val="00BC763A"/>
    <w:rsid w:val="00BC7D6F"/>
    <w:rsid w:val="00BD3CAC"/>
    <w:rsid w:val="00BF697A"/>
    <w:rsid w:val="00C1301C"/>
    <w:rsid w:val="00C52E77"/>
    <w:rsid w:val="00C65A44"/>
    <w:rsid w:val="00C76AC3"/>
    <w:rsid w:val="00C83EB4"/>
    <w:rsid w:val="00D4505A"/>
    <w:rsid w:val="00D65B41"/>
    <w:rsid w:val="00DC3234"/>
    <w:rsid w:val="00DC3CD0"/>
    <w:rsid w:val="00DD60B5"/>
    <w:rsid w:val="00E7602B"/>
    <w:rsid w:val="00E964B2"/>
    <w:rsid w:val="00EA6549"/>
    <w:rsid w:val="00EE2F5D"/>
    <w:rsid w:val="00EF7BC3"/>
    <w:rsid w:val="00F007FE"/>
    <w:rsid w:val="017D4A3B"/>
    <w:rsid w:val="01A10E80"/>
    <w:rsid w:val="023A3A5F"/>
    <w:rsid w:val="029D518A"/>
    <w:rsid w:val="03311B3F"/>
    <w:rsid w:val="03901927"/>
    <w:rsid w:val="05CA273A"/>
    <w:rsid w:val="05E55C53"/>
    <w:rsid w:val="069A035E"/>
    <w:rsid w:val="06D71F9D"/>
    <w:rsid w:val="07267E44"/>
    <w:rsid w:val="07425D24"/>
    <w:rsid w:val="07A23238"/>
    <w:rsid w:val="085D1644"/>
    <w:rsid w:val="099C142F"/>
    <w:rsid w:val="0A544A45"/>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6DE6D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1FD1103"/>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0BF16BC"/>
    <w:rsid w:val="313F372D"/>
    <w:rsid w:val="32146967"/>
    <w:rsid w:val="32443D30"/>
    <w:rsid w:val="32672F3B"/>
    <w:rsid w:val="33032C66"/>
    <w:rsid w:val="332D3FC0"/>
    <w:rsid w:val="354D7E20"/>
    <w:rsid w:val="35747E49"/>
    <w:rsid w:val="35823AFA"/>
    <w:rsid w:val="358C1096"/>
    <w:rsid w:val="35B6328D"/>
    <w:rsid w:val="35D8546E"/>
    <w:rsid w:val="35F44AE6"/>
    <w:rsid w:val="36144696"/>
    <w:rsid w:val="36580FD3"/>
    <w:rsid w:val="381E22EE"/>
    <w:rsid w:val="3A802CCA"/>
    <w:rsid w:val="3AF76503"/>
    <w:rsid w:val="3B0209DD"/>
    <w:rsid w:val="3B0C198B"/>
    <w:rsid w:val="3B483C6E"/>
    <w:rsid w:val="3B776F10"/>
    <w:rsid w:val="3B7C7A57"/>
    <w:rsid w:val="3B8E1539"/>
    <w:rsid w:val="3D600CB3"/>
    <w:rsid w:val="3E426F14"/>
    <w:rsid w:val="3EB42189"/>
    <w:rsid w:val="3EC62D97"/>
    <w:rsid w:val="3EEF0B4C"/>
    <w:rsid w:val="3EF16375"/>
    <w:rsid w:val="3F2006FA"/>
    <w:rsid w:val="3F292D57"/>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1B54F2"/>
    <w:rsid w:val="53C102A5"/>
    <w:rsid w:val="54380029"/>
    <w:rsid w:val="54A61249"/>
    <w:rsid w:val="54F16968"/>
    <w:rsid w:val="557A7FD8"/>
    <w:rsid w:val="55AC416B"/>
    <w:rsid w:val="564C0516"/>
    <w:rsid w:val="5713248B"/>
    <w:rsid w:val="57833AC4"/>
    <w:rsid w:val="578735B4"/>
    <w:rsid w:val="58623DA9"/>
    <w:rsid w:val="58C3061C"/>
    <w:rsid w:val="58E93DFA"/>
    <w:rsid w:val="599E4BE5"/>
    <w:rsid w:val="5A1C0F73"/>
    <w:rsid w:val="5A964C59"/>
    <w:rsid w:val="5C170425"/>
    <w:rsid w:val="5CD375BA"/>
    <w:rsid w:val="5CD612EB"/>
    <w:rsid w:val="5D032E6E"/>
    <w:rsid w:val="5DC66F7C"/>
    <w:rsid w:val="5DFB2606"/>
    <w:rsid w:val="5E015742"/>
    <w:rsid w:val="5E6D751F"/>
    <w:rsid w:val="5EB1144C"/>
    <w:rsid w:val="5EF37781"/>
    <w:rsid w:val="5F6D7131"/>
    <w:rsid w:val="5F7856C5"/>
    <w:rsid w:val="5FF67529"/>
    <w:rsid w:val="615900E7"/>
    <w:rsid w:val="6171375D"/>
    <w:rsid w:val="61D75AE1"/>
    <w:rsid w:val="620B43D3"/>
    <w:rsid w:val="624C1682"/>
    <w:rsid w:val="62B861C5"/>
    <w:rsid w:val="63B80927"/>
    <w:rsid w:val="643C1F0A"/>
    <w:rsid w:val="644D16E1"/>
    <w:rsid w:val="64925346"/>
    <w:rsid w:val="654D2EBE"/>
    <w:rsid w:val="654E5711"/>
    <w:rsid w:val="656942F9"/>
    <w:rsid w:val="65B558C0"/>
    <w:rsid w:val="665D659A"/>
    <w:rsid w:val="667274BD"/>
    <w:rsid w:val="66BC2A82"/>
    <w:rsid w:val="66ED4AB6"/>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A90ADA"/>
    <w:rsid w:val="70180DF5"/>
    <w:rsid w:val="704716DB"/>
    <w:rsid w:val="708C6A78"/>
    <w:rsid w:val="70E84C6C"/>
    <w:rsid w:val="70FE35D3"/>
    <w:rsid w:val="71600CA6"/>
    <w:rsid w:val="7260119C"/>
    <w:rsid w:val="72701CEB"/>
    <w:rsid w:val="72B3615B"/>
    <w:rsid w:val="73724CC1"/>
    <w:rsid w:val="7455465F"/>
    <w:rsid w:val="756578CD"/>
    <w:rsid w:val="75AB44BA"/>
    <w:rsid w:val="75D9370D"/>
    <w:rsid w:val="7744543A"/>
    <w:rsid w:val="79B7155B"/>
    <w:rsid w:val="79DC07A5"/>
    <w:rsid w:val="7ACA53E2"/>
    <w:rsid w:val="7B143565"/>
    <w:rsid w:val="7CA019FC"/>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4827</Words>
  <Characters>5834</Characters>
  <Lines>42</Lines>
  <Paragraphs>12</Paragraphs>
  <TotalTime>17</TotalTime>
  <ScaleCrop>false</ScaleCrop>
  <LinksUpToDate>false</LinksUpToDate>
  <CharactersWithSpaces>5887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2024-08-28T07:40:00Z</dcterms:created>
  <dc:creator>office</dc:creator>
  <cp:lastModifiedBy>lenovo</cp:lastModifiedBy>
  <dcterms:modified xsi:type="dcterms:W3CDTF">2024-09-03T06:15:47Z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A44E0A178634409BBBA50D5636087390_13</vt:lpwstr>
  </property>
</Properties>
</file>